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DB138" w14:textId="48DCECBB" w:rsidR="00572FCF" w:rsidRPr="00AF2231" w:rsidRDefault="00572FCF" w:rsidP="00E37793">
      <w:pPr>
        <w:spacing w:line="240" w:lineRule="auto"/>
        <w:rPr>
          <w:b/>
          <w:i/>
          <w:color w:val="17365D" w:themeColor="text2" w:themeShade="BF"/>
          <w:sz w:val="24"/>
          <w:lang w:val="en-US"/>
        </w:rPr>
      </w:pPr>
      <w:r w:rsidRPr="00AF2231">
        <w:rPr>
          <w:b/>
          <w:i/>
          <w:color w:val="17365D" w:themeColor="text2" w:themeShade="BF"/>
          <w:sz w:val="24"/>
        </w:rPr>
        <w:t>Proceso pavadinimas</w:t>
      </w:r>
      <w:r w:rsidR="00DA5A66">
        <w:rPr>
          <w:b/>
          <w:i/>
          <w:color w:val="17365D" w:themeColor="text2" w:themeShade="BF"/>
          <w:sz w:val="24"/>
        </w:rPr>
        <w:t>:</w:t>
      </w:r>
    </w:p>
    <w:p w14:paraId="4AA49705" w14:textId="77777777" w:rsidR="009A31D7" w:rsidRDefault="006D67C3" w:rsidP="00E37793">
      <w:pPr>
        <w:spacing w:line="240" w:lineRule="auto"/>
        <w:rPr>
          <w:color w:val="17365D" w:themeColor="text2" w:themeShade="BF"/>
        </w:rPr>
      </w:pPr>
      <w:r>
        <w:rPr>
          <w:color w:val="17365D" w:themeColor="text2" w:themeShade="BF"/>
        </w:rPr>
        <w:t>Audinys katalizatoriaus sluoksnio uždengimui ir audiniui pritaikyti siūlai</w:t>
      </w:r>
    </w:p>
    <w:p w14:paraId="27428750" w14:textId="5E72910E" w:rsidR="009A31D7" w:rsidRPr="00AF2231" w:rsidRDefault="009A31D7" w:rsidP="00E37793">
      <w:pPr>
        <w:spacing w:line="240" w:lineRule="auto"/>
        <w:rPr>
          <w:b/>
          <w:i/>
          <w:color w:val="17365D" w:themeColor="text2" w:themeShade="BF"/>
          <w:sz w:val="24"/>
        </w:rPr>
      </w:pPr>
      <w:r w:rsidRPr="00AF2231">
        <w:rPr>
          <w:b/>
          <w:i/>
          <w:color w:val="17365D" w:themeColor="text2" w:themeShade="BF"/>
          <w:sz w:val="24"/>
        </w:rPr>
        <w:t>Prekės aprašymas</w:t>
      </w:r>
      <w:r w:rsidR="00DA5A66">
        <w:rPr>
          <w:b/>
          <w:i/>
          <w:color w:val="17365D" w:themeColor="text2" w:themeShade="BF"/>
          <w:sz w:val="24"/>
        </w:rPr>
        <w:t>:</w:t>
      </w:r>
    </w:p>
    <w:p w14:paraId="3E4DE280" w14:textId="2264D46F" w:rsidR="006D67C3" w:rsidRDefault="006D67C3" w:rsidP="00E37793">
      <w:pPr>
        <w:spacing w:line="240" w:lineRule="auto"/>
        <w:rPr>
          <w:color w:val="17365D" w:themeColor="text2" w:themeShade="BF"/>
        </w:rPr>
      </w:pPr>
      <w:r w:rsidRPr="006D67C3">
        <w:rPr>
          <w:color w:val="17365D" w:themeColor="text2" w:themeShade="BF"/>
        </w:rPr>
        <w:t>Reikalingas audinys katalizatoriaus sluoksnio uždengimui talpoje naftos perdirbimo proceso metu. Reikalingas audinys min 1m pločio, 1-1,5mm storio, viso: 1</w:t>
      </w:r>
      <w:r w:rsidR="00F41D11">
        <w:rPr>
          <w:color w:val="17365D" w:themeColor="text2" w:themeShade="BF"/>
        </w:rPr>
        <w:t>50</w:t>
      </w:r>
      <w:r w:rsidRPr="006D67C3">
        <w:rPr>
          <w:color w:val="17365D" w:themeColor="text2" w:themeShade="BF"/>
        </w:rPr>
        <w:t>m</w:t>
      </w:r>
      <w:r w:rsidRPr="00B15267">
        <w:rPr>
          <w:color w:val="17365D" w:themeColor="text2" w:themeShade="BF"/>
          <w:vertAlign w:val="superscript"/>
        </w:rPr>
        <w:t>2</w:t>
      </w:r>
      <w:r w:rsidRPr="006D67C3">
        <w:rPr>
          <w:color w:val="17365D" w:themeColor="text2" w:themeShade="BF"/>
        </w:rPr>
        <w:t>. Reikalingi siūla</w:t>
      </w:r>
      <w:r w:rsidR="0052165C">
        <w:rPr>
          <w:color w:val="17365D" w:themeColor="text2" w:themeShade="BF"/>
        </w:rPr>
        <w:t xml:space="preserve">i audiniui, dvi </w:t>
      </w:r>
      <w:proofErr w:type="spellStart"/>
      <w:r w:rsidR="0052165C">
        <w:rPr>
          <w:color w:val="17365D" w:themeColor="text2" w:themeShade="BF"/>
        </w:rPr>
        <w:t>špūlės</w:t>
      </w:r>
      <w:proofErr w:type="spellEnd"/>
      <w:r w:rsidR="0052165C">
        <w:rPr>
          <w:color w:val="17365D" w:themeColor="text2" w:themeShade="BF"/>
        </w:rPr>
        <w:t xml:space="preserve"> po 1000m, viso: 2000m.</w:t>
      </w:r>
    </w:p>
    <w:p w14:paraId="4CF72B8E" w14:textId="6C33BF18" w:rsidR="009A31D7" w:rsidRDefault="009A31D7" w:rsidP="00E37793">
      <w:pPr>
        <w:spacing w:line="240" w:lineRule="auto"/>
        <w:rPr>
          <w:b/>
          <w:i/>
          <w:color w:val="17365D" w:themeColor="text2" w:themeShade="BF"/>
          <w:sz w:val="24"/>
        </w:rPr>
      </w:pPr>
      <w:r w:rsidRPr="00AF2231">
        <w:rPr>
          <w:b/>
          <w:i/>
          <w:color w:val="17365D" w:themeColor="text2" w:themeShade="BF"/>
          <w:sz w:val="24"/>
        </w:rPr>
        <w:t>Reikalavimai</w:t>
      </w:r>
      <w:r w:rsidR="00DA5A66">
        <w:rPr>
          <w:b/>
          <w:i/>
          <w:color w:val="17365D" w:themeColor="text2" w:themeShade="BF"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D67C3" w:rsidRPr="008936B9" w14:paraId="6134683D" w14:textId="77777777" w:rsidTr="00CA0E3B">
        <w:tc>
          <w:tcPr>
            <w:tcW w:w="4814" w:type="dxa"/>
          </w:tcPr>
          <w:p w14:paraId="414EC55F" w14:textId="77777777" w:rsidR="006D67C3" w:rsidRPr="008936B9" w:rsidRDefault="006D67C3" w:rsidP="00CA0E3B">
            <w:pPr>
              <w:rPr>
                <w:color w:val="17365D" w:themeColor="text2" w:themeShade="BF"/>
                <w:lang w:val="en-US"/>
              </w:rPr>
            </w:pPr>
            <w:proofErr w:type="spellStart"/>
            <w:r>
              <w:rPr>
                <w:color w:val="17365D" w:themeColor="text2" w:themeShade="BF"/>
                <w:lang w:val="en-US"/>
              </w:rPr>
              <w:t>Medžiaga</w:t>
            </w:r>
            <w:proofErr w:type="spellEnd"/>
          </w:p>
        </w:tc>
        <w:tc>
          <w:tcPr>
            <w:tcW w:w="4814" w:type="dxa"/>
          </w:tcPr>
          <w:p w14:paraId="05F69EBD" w14:textId="77777777" w:rsidR="006D67C3" w:rsidRPr="00385617" w:rsidRDefault="006D67C3" w:rsidP="006D67C3">
            <w:pPr>
              <w:rPr>
                <w:rFonts w:cstheme="minorHAnsi"/>
                <w:color w:val="17365D" w:themeColor="text2" w:themeShade="BF"/>
                <w:lang w:val="en-US"/>
              </w:rPr>
            </w:pPr>
            <w:r>
              <w:t>Sustiprintas stiklo pluošto audinys</w:t>
            </w:r>
          </w:p>
        </w:tc>
      </w:tr>
      <w:tr w:rsidR="006D67C3" w:rsidRPr="008936B9" w14:paraId="4A0765BD" w14:textId="77777777" w:rsidTr="00CA0E3B">
        <w:tc>
          <w:tcPr>
            <w:tcW w:w="4814" w:type="dxa"/>
          </w:tcPr>
          <w:p w14:paraId="328FD31D" w14:textId="77777777" w:rsidR="006D67C3" w:rsidRPr="008936B9" w:rsidRDefault="006D67C3" w:rsidP="00CA0E3B">
            <w:pPr>
              <w:rPr>
                <w:color w:val="17365D" w:themeColor="text2" w:themeShade="BF"/>
                <w:lang w:val="en-US"/>
              </w:rPr>
            </w:pPr>
            <w:r>
              <w:rPr>
                <w:color w:val="17365D" w:themeColor="text2" w:themeShade="BF"/>
                <w:lang w:val="en-US"/>
              </w:rPr>
              <w:t xml:space="preserve">Darbo </w:t>
            </w:r>
            <w:proofErr w:type="spellStart"/>
            <w:r>
              <w:rPr>
                <w:color w:val="17365D" w:themeColor="text2" w:themeShade="BF"/>
                <w:lang w:val="en-US"/>
              </w:rPr>
              <w:t>sąlygos</w:t>
            </w:r>
            <w:proofErr w:type="spellEnd"/>
          </w:p>
        </w:tc>
        <w:tc>
          <w:tcPr>
            <w:tcW w:w="4814" w:type="dxa"/>
          </w:tcPr>
          <w:p w14:paraId="52A2C90A" w14:textId="77777777" w:rsidR="006D67C3" w:rsidRPr="006D67C3" w:rsidRDefault="006D67C3" w:rsidP="006D67C3">
            <w:pPr>
              <w:rPr>
                <w:lang w:val="en-US"/>
              </w:rPr>
            </w:pPr>
            <w:r w:rsidRPr="006D67C3">
              <w:t>Audinys turi atlaikyti ilgalaikį iki 600 °C temperatūros poveikį (32 barų slėgis).</w:t>
            </w:r>
          </w:p>
        </w:tc>
      </w:tr>
      <w:tr w:rsidR="006D67C3" w:rsidRPr="008936B9" w14:paraId="53C5FFA2" w14:textId="77777777" w:rsidTr="00CA0E3B">
        <w:tc>
          <w:tcPr>
            <w:tcW w:w="4814" w:type="dxa"/>
          </w:tcPr>
          <w:p w14:paraId="18D6ED16" w14:textId="77777777" w:rsidR="006D67C3" w:rsidRPr="008936B9" w:rsidRDefault="006D67C3" w:rsidP="00CA0E3B">
            <w:pPr>
              <w:rPr>
                <w:color w:val="17365D" w:themeColor="text2" w:themeShade="BF"/>
                <w:lang w:val="en-US"/>
              </w:rPr>
            </w:pPr>
            <w:proofErr w:type="spellStart"/>
            <w:r>
              <w:rPr>
                <w:color w:val="17365D" w:themeColor="text2" w:themeShade="BF"/>
                <w:lang w:val="en-US"/>
              </w:rPr>
              <w:t>Cheminis</w:t>
            </w:r>
            <w:proofErr w:type="spellEnd"/>
            <w:r>
              <w:rPr>
                <w:color w:val="17365D" w:themeColor="text2" w:themeShade="BF"/>
                <w:lang w:val="en-US"/>
              </w:rPr>
              <w:t xml:space="preserve"> </w:t>
            </w:r>
            <w:proofErr w:type="spellStart"/>
            <w:r>
              <w:rPr>
                <w:color w:val="17365D" w:themeColor="text2" w:themeShade="BF"/>
                <w:lang w:val="en-US"/>
              </w:rPr>
              <w:t>atsparumas</w:t>
            </w:r>
            <w:proofErr w:type="spellEnd"/>
          </w:p>
        </w:tc>
        <w:tc>
          <w:tcPr>
            <w:tcW w:w="4814" w:type="dxa"/>
          </w:tcPr>
          <w:p w14:paraId="08522E47" w14:textId="15539FD8" w:rsidR="006D67C3" w:rsidRPr="006D67C3" w:rsidRDefault="006D67C3" w:rsidP="006D67C3">
            <w:pPr>
              <w:rPr>
                <w:rFonts w:cstheme="minorHAnsi"/>
              </w:rPr>
            </w:pPr>
            <w:r w:rsidRPr="006D67C3">
              <w:rPr>
                <w:rStyle w:val="rynqvb"/>
                <w:rFonts w:cstheme="minorHAnsi"/>
                <w:szCs w:val="27"/>
              </w:rPr>
              <w:t>Atsparus darbiniam skysčiui – audinio medžiaga turi būti atspari: vandenilio prisotintoms terpėms, angliavandeniliams (C</w:t>
            </w:r>
            <w:r w:rsidR="00F41D11">
              <w:rPr>
                <w:rStyle w:val="rynqvb"/>
                <w:rFonts w:cstheme="minorHAnsi"/>
                <w:szCs w:val="27"/>
              </w:rPr>
              <w:t>1</w:t>
            </w:r>
            <w:r w:rsidRPr="006D67C3">
              <w:rPr>
                <w:rStyle w:val="rynqvb"/>
                <w:rFonts w:cstheme="minorHAnsi"/>
                <w:szCs w:val="27"/>
              </w:rPr>
              <w:t>–C12). H</w:t>
            </w:r>
            <w:r w:rsidRPr="006D67C3">
              <w:rPr>
                <w:rStyle w:val="rynqvb"/>
                <w:rFonts w:cstheme="minorHAnsi"/>
                <w:szCs w:val="27"/>
                <w:vertAlign w:val="subscript"/>
              </w:rPr>
              <w:t>2</w:t>
            </w:r>
            <w:r w:rsidRPr="006D67C3">
              <w:rPr>
                <w:rStyle w:val="rynqvb"/>
                <w:rFonts w:cstheme="minorHAnsi"/>
                <w:szCs w:val="27"/>
              </w:rPr>
              <w:t xml:space="preserve">S mažiau nei 1 </w:t>
            </w:r>
            <w:proofErr w:type="spellStart"/>
            <w:r w:rsidRPr="006D67C3">
              <w:rPr>
                <w:rStyle w:val="rynqvb"/>
                <w:rFonts w:cstheme="minorHAnsi"/>
                <w:szCs w:val="27"/>
              </w:rPr>
              <w:t>ppm</w:t>
            </w:r>
            <w:proofErr w:type="spellEnd"/>
            <w:r w:rsidRPr="006D67C3">
              <w:rPr>
                <w:rStyle w:val="rynqvb"/>
                <w:rFonts w:cstheme="minorHAnsi"/>
                <w:szCs w:val="27"/>
              </w:rPr>
              <w:t xml:space="preserve">. </w:t>
            </w:r>
            <w:proofErr w:type="spellStart"/>
            <w:r w:rsidRPr="006D67C3">
              <w:rPr>
                <w:rStyle w:val="rynqvb"/>
                <w:rFonts w:cstheme="minorHAnsi"/>
                <w:szCs w:val="27"/>
              </w:rPr>
              <w:t>HCl</w:t>
            </w:r>
            <w:proofErr w:type="spellEnd"/>
            <w:r w:rsidRPr="006D67C3">
              <w:rPr>
                <w:rStyle w:val="rynqvb"/>
                <w:rFonts w:cstheme="minorHAnsi"/>
                <w:szCs w:val="27"/>
              </w:rPr>
              <w:t xml:space="preserve"> mažiau nei 10 </w:t>
            </w:r>
            <w:proofErr w:type="spellStart"/>
            <w:r w:rsidRPr="006D67C3">
              <w:rPr>
                <w:rStyle w:val="rynqvb"/>
                <w:rFonts w:cstheme="minorHAnsi"/>
                <w:szCs w:val="27"/>
              </w:rPr>
              <w:t>ppm</w:t>
            </w:r>
            <w:proofErr w:type="spellEnd"/>
            <w:r w:rsidRPr="006D67C3">
              <w:rPr>
                <w:rStyle w:val="rynqvb"/>
                <w:rFonts w:cstheme="minorHAnsi"/>
                <w:szCs w:val="27"/>
              </w:rPr>
              <w:t>. Turi būti atspari oksidacijai (deguonies poveikiui esant eksploatavimo temperatūrai).</w:t>
            </w:r>
          </w:p>
        </w:tc>
      </w:tr>
      <w:tr w:rsidR="006D67C3" w:rsidRPr="008936B9" w14:paraId="0707611F" w14:textId="77777777" w:rsidTr="00CA0E3B">
        <w:tc>
          <w:tcPr>
            <w:tcW w:w="4814" w:type="dxa"/>
          </w:tcPr>
          <w:p w14:paraId="6DECB946" w14:textId="77777777" w:rsidR="006D67C3" w:rsidRPr="008936B9" w:rsidRDefault="006D67C3" w:rsidP="00CA0E3B">
            <w:pPr>
              <w:rPr>
                <w:color w:val="17365D" w:themeColor="text2" w:themeShade="BF"/>
                <w:lang w:val="en-US"/>
              </w:rPr>
            </w:pPr>
            <w:r>
              <w:rPr>
                <w:color w:val="17365D" w:themeColor="text2" w:themeShade="BF"/>
                <w:lang w:val="en-US"/>
              </w:rPr>
              <w:t xml:space="preserve">Šalutiniai </w:t>
            </w:r>
            <w:proofErr w:type="spellStart"/>
            <w:r>
              <w:rPr>
                <w:color w:val="17365D" w:themeColor="text2" w:themeShade="BF"/>
                <w:lang w:val="en-US"/>
              </w:rPr>
              <w:t>efektai</w:t>
            </w:r>
            <w:proofErr w:type="spellEnd"/>
          </w:p>
        </w:tc>
        <w:tc>
          <w:tcPr>
            <w:tcW w:w="4814" w:type="dxa"/>
          </w:tcPr>
          <w:p w14:paraId="2D8CA0F3" w14:textId="77777777" w:rsidR="006D67C3" w:rsidRPr="006D67C3" w:rsidRDefault="006D67C3" w:rsidP="00B15267">
            <w:pPr>
              <w:rPr>
                <w:lang w:val="en-US"/>
              </w:rPr>
            </w:pPr>
            <w:r w:rsidRPr="006D67C3">
              <w:rPr>
                <w:rStyle w:val="rynqvb"/>
                <w:rFonts w:cstheme="minorHAnsi"/>
                <w:color w:val="3C4043"/>
                <w:szCs w:val="27"/>
              </w:rPr>
              <w:t xml:space="preserve">Audinys neturi: Išskirti jokių junginių. </w:t>
            </w:r>
            <w:r w:rsidR="00B15267">
              <w:rPr>
                <w:rStyle w:val="rynqvb"/>
                <w:rFonts w:cstheme="minorHAnsi"/>
                <w:color w:val="3C4043"/>
                <w:szCs w:val="27"/>
              </w:rPr>
              <w:t>N</w:t>
            </w:r>
            <w:r>
              <w:rPr>
                <w:rStyle w:val="rynqvb"/>
                <w:rFonts w:cstheme="minorHAnsi"/>
                <w:color w:val="3C4043"/>
                <w:szCs w:val="27"/>
              </w:rPr>
              <w:t>eirti</w:t>
            </w:r>
            <w:r w:rsidR="00B15267">
              <w:rPr>
                <w:rStyle w:val="rynqvb"/>
                <w:rFonts w:cstheme="minorHAnsi"/>
                <w:color w:val="3C4043"/>
                <w:szCs w:val="27"/>
              </w:rPr>
              <w:t>, nekaupti jokių junginių.</w:t>
            </w:r>
          </w:p>
        </w:tc>
      </w:tr>
      <w:tr w:rsidR="006D67C3" w:rsidRPr="008936B9" w14:paraId="28571814" w14:textId="77777777" w:rsidTr="00CA0E3B">
        <w:tc>
          <w:tcPr>
            <w:tcW w:w="4814" w:type="dxa"/>
          </w:tcPr>
          <w:p w14:paraId="4125A9BE" w14:textId="77777777" w:rsidR="006D67C3" w:rsidRPr="008936B9" w:rsidRDefault="006D67C3" w:rsidP="00CA0E3B">
            <w:pPr>
              <w:rPr>
                <w:color w:val="17365D" w:themeColor="text2" w:themeShade="BF"/>
                <w:lang w:val="en-US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Mechaninės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savybės</w:t>
            </w:r>
            <w:proofErr w:type="spellEnd"/>
          </w:p>
        </w:tc>
        <w:tc>
          <w:tcPr>
            <w:tcW w:w="4814" w:type="dxa"/>
          </w:tcPr>
          <w:p w14:paraId="5CEDC2CD" w14:textId="77777777" w:rsidR="006D67C3" w:rsidRPr="00B15267" w:rsidRDefault="00B15267" w:rsidP="00B15267">
            <w:pPr>
              <w:rPr>
                <w:rFonts w:cstheme="minorHAnsi"/>
                <w:color w:val="17365D" w:themeColor="text2" w:themeShade="BF"/>
                <w:lang w:val="en-US"/>
              </w:rPr>
            </w:pPr>
            <w:r w:rsidRPr="00B15267">
              <w:rPr>
                <w:rStyle w:val="rynqvb"/>
                <w:rFonts w:cstheme="minorHAnsi"/>
                <w:color w:val="3C4043"/>
                <w:szCs w:val="27"/>
              </w:rPr>
              <w:t xml:space="preserve">Tempimo stipris (metmenys/ataudai): &gt; 300 N/cm. Atsparumas plyšimui: &gt; 50 N. Atsparumas </w:t>
            </w:r>
            <w:proofErr w:type="spellStart"/>
            <w:r w:rsidRPr="00B15267">
              <w:rPr>
                <w:rStyle w:val="rynqvb"/>
                <w:rFonts w:cstheme="minorHAnsi"/>
                <w:color w:val="3C4043"/>
                <w:szCs w:val="27"/>
              </w:rPr>
              <w:t>valkšnumui</w:t>
            </w:r>
            <w:proofErr w:type="spellEnd"/>
            <w:r w:rsidRPr="00B15267">
              <w:rPr>
                <w:rStyle w:val="rynqvb"/>
                <w:rFonts w:cstheme="minorHAnsi"/>
                <w:color w:val="3C4043"/>
                <w:szCs w:val="27"/>
              </w:rPr>
              <w:t xml:space="preserve">: geba išlaikyti savo svorį ir šiluminį plėtimąsi be deformacijos. Minimalus lenkimo spindulys: &lt; 10 mm be įtrūkimų. Po terminio </w:t>
            </w:r>
            <w:proofErr w:type="spellStart"/>
            <w:r w:rsidRPr="00B15267">
              <w:rPr>
                <w:rStyle w:val="rynqvb"/>
                <w:rFonts w:cstheme="minorHAnsi"/>
                <w:color w:val="3C4043"/>
                <w:szCs w:val="27"/>
              </w:rPr>
              <w:t>ciklavimo</w:t>
            </w:r>
            <w:proofErr w:type="spellEnd"/>
            <w:r w:rsidRPr="00B15267">
              <w:rPr>
                <w:rStyle w:val="rynqvb"/>
                <w:rFonts w:cstheme="minorHAnsi"/>
                <w:color w:val="3C4043"/>
                <w:szCs w:val="27"/>
              </w:rPr>
              <w:t xml:space="preserve"> neturi sustingti ar susitraukti daugiau nei 2 %. Audinys turi išlaikyti konstrukcijos vientisumą ir lankstumą ilgalaikio naudojimo metu. Audinys turi veikti kaip dujų barjeras – turi būti (praktiškai) nepralaidus. Audinys turi išlaikyti lankstumą esant bet kokiai numatomai temperatūrai.</w:t>
            </w:r>
          </w:p>
        </w:tc>
      </w:tr>
      <w:tr w:rsidR="006D67C3" w:rsidRPr="003B079E" w14:paraId="0D3C2900" w14:textId="77777777" w:rsidTr="00CA0E3B">
        <w:tc>
          <w:tcPr>
            <w:tcW w:w="4814" w:type="dxa"/>
          </w:tcPr>
          <w:p w14:paraId="3043766E" w14:textId="77777777" w:rsidR="006D67C3" w:rsidRPr="008936B9" w:rsidRDefault="006D67C3" w:rsidP="006D67C3">
            <w:pPr>
              <w:rPr>
                <w:color w:val="17365D" w:themeColor="text2" w:themeShade="BF"/>
                <w:lang w:val="en-US"/>
              </w:rPr>
            </w:pPr>
            <w:r>
              <w:t>Patvarumo ir eksploatavimo trukmės reikalavimai</w:t>
            </w:r>
          </w:p>
        </w:tc>
        <w:tc>
          <w:tcPr>
            <w:tcW w:w="4814" w:type="dxa"/>
          </w:tcPr>
          <w:p w14:paraId="27233886" w14:textId="77777777" w:rsidR="006D67C3" w:rsidRPr="00B15267" w:rsidRDefault="00B15267" w:rsidP="00B15267">
            <w:pPr>
              <w:rPr>
                <w:rFonts w:cstheme="minorHAnsi"/>
                <w:color w:val="17365D" w:themeColor="text2" w:themeShade="BF"/>
                <w:lang w:val="en-GB"/>
              </w:rPr>
            </w:pPr>
            <w:r w:rsidRPr="00B15267">
              <w:rPr>
                <w:rStyle w:val="rynqvb"/>
                <w:rFonts w:cstheme="minorHAnsi"/>
                <w:color w:val="3C4043"/>
                <w:szCs w:val="27"/>
              </w:rPr>
              <w:t>Numatomas tarnavimo laikas: 5–7 metai. Turi atlaikyti mažiausiai 10 pilnų terminių ciklų. Jokių požymių: trapumo;</w:t>
            </w:r>
            <w:r w:rsidRPr="00B15267">
              <w:rPr>
                <w:rFonts w:cstheme="minorHAnsi"/>
                <w:sz w:val="18"/>
              </w:rPr>
              <w:t xml:space="preserve"> </w:t>
            </w:r>
            <w:r w:rsidRPr="00B15267">
              <w:rPr>
                <w:rStyle w:val="rynqvb"/>
                <w:rFonts w:cstheme="minorHAnsi"/>
                <w:color w:val="3C4043"/>
                <w:szCs w:val="27"/>
              </w:rPr>
              <w:t>sluoksnių atsisluoksniavimo;</w:t>
            </w:r>
            <w:r w:rsidRPr="00B15267">
              <w:rPr>
                <w:rFonts w:cstheme="minorHAnsi"/>
                <w:sz w:val="18"/>
              </w:rPr>
              <w:t xml:space="preserve"> </w:t>
            </w:r>
            <w:r w:rsidRPr="00B15267">
              <w:rPr>
                <w:rStyle w:val="rynqvb"/>
                <w:rFonts w:cstheme="minorHAnsi"/>
                <w:color w:val="3C4043"/>
                <w:szCs w:val="27"/>
              </w:rPr>
              <w:t>skylių augimo;</w:t>
            </w:r>
            <w:r w:rsidRPr="00B15267">
              <w:rPr>
                <w:rFonts w:cstheme="minorHAnsi"/>
                <w:sz w:val="18"/>
              </w:rPr>
              <w:t xml:space="preserve"> </w:t>
            </w:r>
            <w:r w:rsidRPr="00B15267">
              <w:rPr>
                <w:rStyle w:val="rynqvb"/>
                <w:rFonts w:cstheme="minorHAnsi"/>
                <w:color w:val="3C4043"/>
                <w:szCs w:val="27"/>
              </w:rPr>
              <w:t>konstrukcijos griūties;</w:t>
            </w:r>
          </w:p>
        </w:tc>
      </w:tr>
      <w:tr w:rsidR="006D67C3" w:rsidRPr="008936B9" w14:paraId="779E144E" w14:textId="77777777" w:rsidTr="00CA0E3B">
        <w:tc>
          <w:tcPr>
            <w:tcW w:w="4814" w:type="dxa"/>
          </w:tcPr>
          <w:p w14:paraId="57FDA0F1" w14:textId="77777777" w:rsidR="006D67C3" w:rsidRDefault="006D67C3" w:rsidP="00CA0E3B">
            <w:pPr>
              <w:rPr>
                <w:color w:val="17365D" w:themeColor="text2" w:themeShade="BF"/>
                <w:lang w:val="en-US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Siūlai</w:t>
            </w:r>
            <w:proofErr w:type="spellEnd"/>
          </w:p>
        </w:tc>
        <w:tc>
          <w:tcPr>
            <w:tcW w:w="4814" w:type="dxa"/>
          </w:tcPr>
          <w:p w14:paraId="38142361" w14:textId="77777777" w:rsidR="006D67C3" w:rsidRPr="008936B9" w:rsidRDefault="00B15267" w:rsidP="00B15267">
            <w:pPr>
              <w:rPr>
                <w:color w:val="17365D" w:themeColor="text2" w:themeShade="BF"/>
                <w:lang w:val="en-US"/>
              </w:rPr>
            </w:pPr>
            <w:r>
              <w:t>Tie patys reikalavimai kaip ir audiniui turi būti taikomi ir siuvimo siūlams;</w:t>
            </w:r>
          </w:p>
        </w:tc>
      </w:tr>
    </w:tbl>
    <w:p w14:paraId="067DECE6" w14:textId="77777777" w:rsidR="006D67C3" w:rsidRDefault="006D67C3" w:rsidP="009A31D7">
      <w:pPr>
        <w:rPr>
          <w:b/>
          <w:i/>
          <w:color w:val="17365D" w:themeColor="text2" w:themeShade="BF"/>
          <w:sz w:val="24"/>
          <w:lang w:val="en-US"/>
        </w:rPr>
      </w:pPr>
    </w:p>
    <w:p w14:paraId="27F5F113" w14:textId="1836E2F9" w:rsidR="00C45FDB" w:rsidRPr="00C45FDB" w:rsidRDefault="00C45FDB" w:rsidP="009A31D7">
      <w:pPr>
        <w:rPr>
          <w:b/>
          <w:i/>
          <w:color w:val="17365D" w:themeColor="text2" w:themeShade="BF"/>
          <w:sz w:val="24"/>
          <w:lang w:val="en-US"/>
        </w:rPr>
      </w:pPr>
      <w:proofErr w:type="spellStart"/>
      <w:r>
        <w:rPr>
          <w:b/>
          <w:i/>
          <w:color w:val="17365D" w:themeColor="text2" w:themeShade="BF"/>
          <w:sz w:val="24"/>
          <w:lang w:val="en-US"/>
        </w:rPr>
        <w:t>Prekių</w:t>
      </w:r>
      <w:proofErr w:type="spellEnd"/>
      <w:r>
        <w:rPr>
          <w:b/>
          <w:i/>
          <w:color w:val="17365D" w:themeColor="text2" w:themeShade="BF"/>
          <w:sz w:val="24"/>
          <w:lang w:val="en-US"/>
        </w:rPr>
        <w:t xml:space="preserve"> </w:t>
      </w:r>
      <w:proofErr w:type="spellStart"/>
      <w:r>
        <w:rPr>
          <w:b/>
          <w:i/>
          <w:color w:val="17365D" w:themeColor="text2" w:themeShade="BF"/>
          <w:sz w:val="24"/>
          <w:lang w:val="en-US"/>
        </w:rPr>
        <w:t>p</w:t>
      </w:r>
      <w:r w:rsidRPr="00C45FDB">
        <w:rPr>
          <w:b/>
          <w:i/>
          <w:color w:val="17365D" w:themeColor="text2" w:themeShade="BF"/>
          <w:sz w:val="24"/>
          <w:lang w:val="en-US"/>
        </w:rPr>
        <w:t>ristatymas</w:t>
      </w:r>
      <w:proofErr w:type="spellEnd"/>
      <w:r w:rsidR="00DA5A66">
        <w:rPr>
          <w:b/>
          <w:i/>
          <w:color w:val="17365D" w:themeColor="text2" w:themeShade="BF"/>
          <w:sz w:val="24"/>
          <w:lang w:val="en-US"/>
        </w:rPr>
        <w:t>:</w:t>
      </w:r>
    </w:p>
    <w:p w14:paraId="212E1E40" w14:textId="7F7468E5" w:rsidR="00C45FDB" w:rsidRPr="00C45FDB" w:rsidRDefault="00C45FDB" w:rsidP="00E37793">
      <w:pPr>
        <w:spacing w:line="240" w:lineRule="auto"/>
        <w:rPr>
          <w:color w:val="17365D" w:themeColor="text2" w:themeShade="BF"/>
          <w:lang w:val="en-US"/>
        </w:rPr>
      </w:pPr>
      <w:proofErr w:type="spellStart"/>
      <w:r w:rsidRPr="00C45FDB">
        <w:rPr>
          <w:color w:val="17365D" w:themeColor="text2" w:themeShade="BF"/>
          <w:lang w:val="en-US"/>
        </w:rPr>
        <w:t>Prekes</w:t>
      </w:r>
      <w:proofErr w:type="spellEnd"/>
      <w:r w:rsidRPr="00C45FDB">
        <w:rPr>
          <w:color w:val="17365D" w:themeColor="text2" w:themeShade="BF"/>
          <w:lang w:val="en-US"/>
        </w:rPr>
        <w:t xml:space="preserve"> </w:t>
      </w:r>
      <w:proofErr w:type="spellStart"/>
      <w:r w:rsidRPr="00C45FDB">
        <w:rPr>
          <w:color w:val="17365D" w:themeColor="text2" w:themeShade="BF"/>
          <w:lang w:val="en-US"/>
        </w:rPr>
        <w:t>pristato</w:t>
      </w:r>
      <w:proofErr w:type="spellEnd"/>
      <w:r w:rsidRPr="00C45FDB">
        <w:rPr>
          <w:color w:val="17365D" w:themeColor="text2" w:themeShade="BF"/>
          <w:lang w:val="en-US"/>
        </w:rPr>
        <w:t xml:space="preserve"> </w:t>
      </w:r>
      <w:proofErr w:type="spellStart"/>
      <w:r w:rsidRPr="00C45FDB">
        <w:rPr>
          <w:color w:val="17365D" w:themeColor="text2" w:themeShade="BF"/>
          <w:lang w:val="en-US"/>
        </w:rPr>
        <w:t>pardavėjas</w:t>
      </w:r>
      <w:proofErr w:type="spellEnd"/>
      <w:r w:rsidRPr="00C45FDB">
        <w:rPr>
          <w:color w:val="17365D" w:themeColor="text2" w:themeShade="BF"/>
          <w:lang w:val="en-US"/>
        </w:rPr>
        <w:t xml:space="preserve"> </w:t>
      </w:r>
      <w:proofErr w:type="spellStart"/>
      <w:r w:rsidRPr="00C45FDB">
        <w:rPr>
          <w:color w:val="17365D" w:themeColor="text2" w:themeShade="BF"/>
          <w:lang w:val="en-US"/>
        </w:rPr>
        <w:t>pagal</w:t>
      </w:r>
      <w:proofErr w:type="spellEnd"/>
      <w:r w:rsidRPr="00C45FDB">
        <w:rPr>
          <w:color w:val="17365D" w:themeColor="text2" w:themeShade="BF"/>
          <w:lang w:val="en-US"/>
        </w:rPr>
        <w:t xml:space="preserve"> DAP </w:t>
      </w:r>
      <w:proofErr w:type="spellStart"/>
      <w:r w:rsidRPr="00C45FDB">
        <w:rPr>
          <w:color w:val="17365D" w:themeColor="text2" w:themeShade="BF"/>
          <w:lang w:val="en-US"/>
        </w:rPr>
        <w:t>Mažeikių</w:t>
      </w:r>
      <w:proofErr w:type="spellEnd"/>
      <w:r>
        <w:rPr>
          <w:color w:val="17365D" w:themeColor="text2" w:themeShade="BF"/>
          <w:lang w:val="en-US"/>
        </w:rPr>
        <w:t xml:space="preserve"> g.</w:t>
      </w:r>
      <w:r w:rsidRPr="00C45FDB">
        <w:rPr>
          <w:color w:val="17365D" w:themeColor="text2" w:themeShade="BF"/>
          <w:lang w:val="en-US"/>
        </w:rPr>
        <w:t xml:space="preserve"> 75, </w:t>
      </w:r>
      <w:proofErr w:type="spellStart"/>
      <w:r>
        <w:rPr>
          <w:color w:val="17365D" w:themeColor="text2" w:themeShade="BF"/>
          <w:lang w:val="en-US"/>
        </w:rPr>
        <w:t>Juodeikių</w:t>
      </w:r>
      <w:proofErr w:type="spellEnd"/>
      <w:r>
        <w:rPr>
          <w:color w:val="17365D" w:themeColor="text2" w:themeShade="BF"/>
        </w:rPr>
        <w:t xml:space="preserve"> km.</w:t>
      </w:r>
      <w:r w:rsidRPr="00C45FDB">
        <w:rPr>
          <w:color w:val="17365D" w:themeColor="text2" w:themeShade="BF"/>
          <w:lang w:val="en-US"/>
        </w:rPr>
        <w:t xml:space="preserve">, LT 89453 </w:t>
      </w:r>
      <w:proofErr w:type="spellStart"/>
      <w:r w:rsidRPr="00C45FDB">
        <w:rPr>
          <w:color w:val="17365D" w:themeColor="text2" w:themeShade="BF"/>
          <w:lang w:val="en-US"/>
        </w:rPr>
        <w:t>Mažeikių</w:t>
      </w:r>
      <w:proofErr w:type="spellEnd"/>
      <w:r w:rsidRPr="00C45FDB">
        <w:rPr>
          <w:color w:val="17365D" w:themeColor="text2" w:themeShade="BF"/>
          <w:lang w:val="en-US"/>
        </w:rPr>
        <w:t xml:space="preserve"> </w:t>
      </w:r>
      <w:proofErr w:type="spellStart"/>
      <w:r w:rsidRPr="00C45FDB">
        <w:rPr>
          <w:color w:val="17365D" w:themeColor="text2" w:themeShade="BF"/>
          <w:lang w:val="en-US"/>
        </w:rPr>
        <w:t>rajonas</w:t>
      </w:r>
      <w:proofErr w:type="spellEnd"/>
      <w:r w:rsidRPr="00C45FDB">
        <w:rPr>
          <w:color w:val="17365D" w:themeColor="text2" w:themeShade="BF"/>
          <w:lang w:val="en-US"/>
        </w:rPr>
        <w:t xml:space="preserve">, Lietuva, </w:t>
      </w:r>
      <w:r w:rsidR="00DA5A66">
        <w:rPr>
          <w:color w:val="17365D" w:themeColor="text2" w:themeShade="BF"/>
          <w:lang w:val="en-US"/>
        </w:rPr>
        <w:t>11</w:t>
      </w:r>
      <w:r w:rsidRPr="00C45FDB">
        <w:rPr>
          <w:color w:val="17365D" w:themeColor="text2" w:themeShade="BF"/>
          <w:lang w:val="en-US"/>
        </w:rPr>
        <w:t xml:space="preserve">a </w:t>
      </w:r>
      <w:proofErr w:type="spellStart"/>
      <w:r w:rsidRPr="00C45FDB">
        <w:rPr>
          <w:color w:val="17365D" w:themeColor="text2" w:themeShade="BF"/>
          <w:lang w:val="en-US"/>
        </w:rPr>
        <w:t>sandėlis</w:t>
      </w:r>
      <w:proofErr w:type="spellEnd"/>
      <w:r w:rsidRPr="00C45FDB">
        <w:rPr>
          <w:color w:val="17365D" w:themeColor="text2" w:themeShade="BF"/>
          <w:lang w:val="en-US"/>
        </w:rPr>
        <w:t xml:space="preserve"> („Incoterms 2020“).</w:t>
      </w:r>
    </w:p>
    <w:p w14:paraId="014B4782" w14:textId="77777777" w:rsidR="009A31D7" w:rsidRDefault="009A31D7" w:rsidP="00E37793">
      <w:pPr>
        <w:spacing w:line="240" w:lineRule="auto"/>
        <w:rPr>
          <w:b/>
          <w:color w:val="17365D" w:themeColor="text2" w:themeShade="BF"/>
          <w:lang w:val="en-GB"/>
        </w:rPr>
      </w:pPr>
      <w:r>
        <w:rPr>
          <w:b/>
          <w:color w:val="17365D" w:themeColor="text2" w:themeShade="BF"/>
          <w:lang w:val="en-GB"/>
        </w:rPr>
        <w:t>------------------------------------------------------------------------------------------------------------------------------------------</w:t>
      </w:r>
    </w:p>
    <w:p w14:paraId="4002F9ED" w14:textId="2FE92562" w:rsidR="009A31D7" w:rsidRDefault="009A31D7" w:rsidP="00E37793">
      <w:pPr>
        <w:spacing w:line="240" w:lineRule="auto"/>
        <w:rPr>
          <w:color w:val="17365D" w:themeColor="text2" w:themeShade="BF"/>
        </w:rPr>
      </w:pPr>
      <w:r w:rsidRPr="00956598">
        <w:rPr>
          <w:b/>
          <w:color w:val="17365D" w:themeColor="text2" w:themeShade="BF"/>
          <w:lang w:val="en-GB"/>
        </w:rPr>
        <w:t>Process name</w:t>
      </w:r>
      <w:r w:rsidR="00DA5A66">
        <w:rPr>
          <w:b/>
          <w:color w:val="17365D" w:themeColor="text2" w:themeShade="BF"/>
          <w:lang w:val="en-GB"/>
        </w:rPr>
        <w:t>:</w:t>
      </w:r>
    </w:p>
    <w:p w14:paraId="4D3ADFAD" w14:textId="77777777" w:rsidR="007537CB" w:rsidRPr="007537CB" w:rsidRDefault="003B079E" w:rsidP="00E37793">
      <w:pPr>
        <w:spacing w:line="240" w:lineRule="auto"/>
        <w:rPr>
          <w:color w:val="17365D" w:themeColor="text2" w:themeShade="BF"/>
          <w:lang w:val="en-GB"/>
        </w:rPr>
      </w:pPr>
      <w:r>
        <w:rPr>
          <w:color w:val="17365D" w:themeColor="text2" w:themeShade="BF"/>
          <w:lang w:val="en-GB"/>
        </w:rPr>
        <w:t>Fabric for covering the catalyst layer</w:t>
      </w:r>
      <w:r w:rsidR="00385617">
        <w:rPr>
          <w:color w:val="17365D" w:themeColor="text2" w:themeShade="BF"/>
          <w:lang w:val="en-GB"/>
        </w:rPr>
        <w:t xml:space="preserve"> and thread for fabric</w:t>
      </w:r>
    </w:p>
    <w:p w14:paraId="66A3C856" w14:textId="1E4BF4C0" w:rsidR="009A31D7" w:rsidRDefault="009A31D7" w:rsidP="00E37793">
      <w:pPr>
        <w:spacing w:line="240" w:lineRule="auto"/>
        <w:rPr>
          <w:b/>
          <w:color w:val="17365D" w:themeColor="text2" w:themeShade="BF"/>
          <w:lang w:val="en-GB"/>
        </w:rPr>
      </w:pPr>
      <w:r w:rsidRPr="007537CB">
        <w:rPr>
          <w:b/>
          <w:color w:val="17365D" w:themeColor="text2" w:themeShade="BF"/>
          <w:lang w:val="en-GB"/>
        </w:rPr>
        <w:lastRenderedPageBreak/>
        <w:t>Description</w:t>
      </w:r>
      <w:r w:rsidR="00DA5A66">
        <w:rPr>
          <w:b/>
          <w:color w:val="17365D" w:themeColor="text2" w:themeShade="BF"/>
          <w:lang w:val="en-GB"/>
        </w:rPr>
        <w:t>:</w:t>
      </w:r>
    </w:p>
    <w:p w14:paraId="344978F0" w14:textId="7A1A6CF6" w:rsidR="00385617" w:rsidRPr="006D67C3" w:rsidRDefault="006D67C3" w:rsidP="006D67C3">
      <w:pPr>
        <w:rPr>
          <w:rStyle w:val="BookTitle"/>
          <w:b w:val="0"/>
          <w:i w:val="0"/>
          <w:lang w:val="en-GB"/>
        </w:rPr>
      </w:pPr>
      <w:r w:rsidRPr="006D67C3">
        <w:rPr>
          <w:rStyle w:val="BookTitle"/>
          <w:b w:val="0"/>
          <w:i w:val="0"/>
          <w:lang w:val="en-GB"/>
        </w:rPr>
        <w:t>Fabric is needed to cover the catalyst layer in a vessel during the oil refining process. Fabric is needed min 1m wide, 1-1.5mm thickness, total: 1</w:t>
      </w:r>
      <w:r w:rsidR="00F41D11">
        <w:rPr>
          <w:rStyle w:val="BookTitle"/>
          <w:b w:val="0"/>
          <w:i w:val="0"/>
          <w:lang w:val="en-GB"/>
        </w:rPr>
        <w:t>5</w:t>
      </w:r>
      <w:r w:rsidRPr="006D67C3">
        <w:rPr>
          <w:rStyle w:val="BookTitle"/>
          <w:b w:val="0"/>
          <w:i w:val="0"/>
          <w:lang w:val="en-GB"/>
        </w:rPr>
        <w:t>0m</w:t>
      </w:r>
      <w:r w:rsidRPr="006D67C3">
        <w:rPr>
          <w:rStyle w:val="BookTitle"/>
          <w:b w:val="0"/>
          <w:i w:val="0"/>
          <w:vertAlign w:val="superscript"/>
          <w:lang w:val="en-GB"/>
        </w:rPr>
        <w:t>2</w:t>
      </w:r>
      <w:r w:rsidRPr="006D67C3">
        <w:rPr>
          <w:rStyle w:val="BookTitle"/>
          <w:b w:val="0"/>
          <w:i w:val="0"/>
          <w:lang w:val="en-GB"/>
        </w:rPr>
        <w:t>. Threads for the fabric are needed, two spools</w:t>
      </w:r>
      <w:r w:rsidR="0052165C">
        <w:rPr>
          <w:rStyle w:val="BookTitle"/>
          <w:b w:val="0"/>
          <w:i w:val="0"/>
          <w:lang w:val="en-GB"/>
        </w:rPr>
        <w:t xml:space="preserve"> of 1000m each, in total: 2000m.</w:t>
      </w:r>
    </w:p>
    <w:p w14:paraId="01B16609" w14:textId="62F91C8D" w:rsidR="008936B9" w:rsidRPr="008936B9" w:rsidRDefault="008936B9" w:rsidP="00E37793">
      <w:pPr>
        <w:spacing w:line="240" w:lineRule="auto"/>
        <w:rPr>
          <w:b/>
          <w:i/>
          <w:color w:val="17365D" w:themeColor="text2" w:themeShade="BF"/>
          <w:sz w:val="24"/>
          <w:lang w:val="en-US"/>
        </w:rPr>
      </w:pPr>
      <w:r w:rsidRPr="008936B9">
        <w:rPr>
          <w:b/>
          <w:i/>
          <w:color w:val="17365D" w:themeColor="text2" w:themeShade="BF"/>
          <w:sz w:val="24"/>
          <w:lang w:val="en-US"/>
        </w:rPr>
        <w:t>Requirements</w:t>
      </w:r>
      <w:r w:rsidR="00DA5A66">
        <w:rPr>
          <w:b/>
          <w:i/>
          <w:color w:val="17365D" w:themeColor="text2" w:themeShade="BF"/>
          <w:sz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936B9" w:rsidRPr="008936B9" w14:paraId="598A4FA1" w14:textId="77777777" w:rsidTr="008F05D9">
        <w:tc>
          <w:tcPr>
            <w:tcW w:w="4814" w:type="dxa"/>
          </w:tcPr>
          <w:p w14:paraId="0DA40864" w14:textId="77777777" w:rsidR="008936B9" w:rsidRPr="008936B9" w:rsidRDefault="008936B9" w:rsidP="008F05D9">
            <w:pPr>
              <w:rPr>
                <w:color w:val="17365D" w:themeColor="text2" w:themeShade="BF"/>
                <w:lang w:val="en-US"/>
              </w:rPr>
            </w:pPr>
            <w:r w:rsidRPr="008936B9">
              <w:rPr>
                <w:color w:val="17365D" w:themeColor="text2" w:themeShade="BF"/>
                <w:lang w:val="en-US"/>
              </w:rPr>
              <w:t>Material</w:t>
            </w:r>
          </w:p>
        </w:tc>
        <w:tc>
          <w:tcPr>
            <w:tcW w:w="4814" w:type="dxa"/>
          </w:tcPr>
          <w:p w14:paraId="68E2A2BE" w14:textId="77777777" w:rsidR="008936B9" w:rsidRPr="00385617" w:rsidRDefault="00385617" w:rsidP="008F05D9">
            <w:pPr>
              <w:rPr>
                <w:rFonts w:cstheme="minorHAnsi"/>
                <w:color w:val="17365D" w:themeColor="text2" w:themeShade="BF"/>
                <w:lang w:val="en-US"/>
              </w:rPr>
            </w:pPr>
            <w:proofErr w:type="spellStart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>Reinforced</w:t>
            </w:r>
            <w:proofErr w:type="spellEnd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 xml:space="preserve"> </w:t>
            </w:r>
            <w:proofErr w:type="spellStart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>Glass</w:t>
            </w:r>
            <w:proofErr w:type="spellEnd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 xml:space="preserve"> </w:t>
            </w:r>
            <w:proofErr w:type="spellStart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>Fibre</w:t>
            </w:r>
            <w:proofErr w:type="spellEnd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 xml:space="preserve"> </w:t>
            </w:r>
            <w:proofErr w:type="spellStart"/>
            <w:r w:rsidRPr="00385617">
              <w:rPr>
                <w:rFonts w:cstheme="minorHAnsi"/>
                <w:color w:val="1C1C1C"/>
                <w:szCs w:val="21"/>
                <w:shd w:val="clear" w:color="auto" w:fill="FFFFFF"/>
              </w:rPr>
              <w:t>Cloth</w:t>
            </w:r>
            <w:proofErr w:type="spellEnd"/>
          </w:p>
        </w:tc>
      </w:tr>
      <w:tr w:rsidR="008936B9" w:rsidRPr="008936B9" w14:paraId="59652200" w14:textId="77777777" w:rsidTr="008F05D9">
        <w:tc>
          <w:tcPr>
            <w:tcW w:w="4814" w:type="dxa"/>
          </w:tcPr>
          <w:p w14:paraId="2A1DAFF4" w14:textId="77777777" w:rsidR="008936B9" w:rsidRPr="008936B9" w:rsidRDefault="003B079E" w:rsidP="008F05D9">
            <w:pPr>
              <w:rPr>
                <w:color w:val="17365D" w:themeColor="text2" w:themeShade="BF"/>
                <w:lang w:val="en-US"/>
              </w:rPr>
            </w:pPr>
            <w:r>
              <w:rPr>
                <w:color w:val="17365D" w:themeColor="text2" w:themeShade="BF"/>
                <w:lang w:val="en-US"/>
              </w:rPr>
              <w:t>Operating conditions</w:t>
            </w:r>
          </w:p>
        </w:tc>
        <w:tc>
          <w:tcPr>
            <w:tcW w:w="4814" w:type="dxa"/>
          </w:tcPr>
          <w:p w14:paraId="4FF3DCA9" w14:textId="77777777" w:rsidR="008936B9" w:rsidRPr="008936B9" w:rsidRDefault="003B079E" w:rsidP="003B079E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Fabric must tolerate long </w:t>
            </w:r>
            <w:r w:rsidR="00385617">
              <w:rPr>
                <w:rFonts w:ascii="Calibri" w:hAnsi="Calibri" w:cs="Calibri"/>
                <w:lang w:val="en-US"/>
              </w:rPr>
              <w:t>term up</w:t>
            </w:r>
            <w:r>
              <w:rPr>
                <w:rFonts w:ascii="Calibri" w:hAnsi="Calibri" w:cs="Calibri"/>
                <w:lang w:val="en-US"/>
              </w:rPr>
              <w:t xml:space="preserve"> to 600 C temperature exposure (pressure 32 </w:t>
            </w:r>
            <w:proofErr w:type="spellStart"/>
            <w:r>
              <w:rPr>
                <w:rFonts w:ascii="Calibri" w:hAnsi="Calibri" w:cs="Calibri"/>
                <w:lang w:val="en-US"/>
              </w:rPr>
              <w:t>barg</w:t>
            </w:r>
            <w:proofErr w:type="spellEnd"/>
            <w:r>
              <w:rPr>
                <w:rFonts w:ascii="Calibri" w:hAnsi="Calibri" w:cs="Calibri"/>
                <w:lang w:val="en-US"/>
              </w:rPr>
              <w:t>).</w:t>
            </w:r>
          </w:p>
        </w:tc>
      </w:tr>
      <w:tr w:rsidR="00292FFD" w:rsidRPr="008936B9" w14:paraId="203B4982" w14:textId="77777777" w:rsidTr="008F05D9">
        <w:tc>
          <w:tcPr>
            <w:tcW w:w="4814" w:type="dxa"/>
          </w:tcPr>
          <w:p w14:paraId="17D63557" w14:textId="77777777" w:rsidR="00292FFD" w:rsidRPr="008936B9" w:rsidRDefault="003B079E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color w:val="17365D" w:themeColor="text2" w:themeShade="BF"/>
                <w:lang w:val="en-US"/>
              </w:rPr>
              <w:t>Chemical resistance</w:t>
            </w:r>
          </w:p>
        </w:tc>
        <w:tc>
          <w:tcPr>
            <w:tcW w:w="4814" w:type="dxa"/>
          </w:tcPr>
          <w:p w14:paraId="0FC90E32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Withstand operating fluid – fabric material must be resistant:</w:t>
            </w:r>
          </w:p>
          <w:p w14:paraId="2F32417F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Hydrogen-rich atmospheres</w:t>
            </w:r>
          </w:p>
          <w:p w14:paraId="36077ADB" w14:textId="48744A53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Hydrocarbons (C</w:t>
            </w:r>
            <w:r w:rsidR="00F41D11"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–C12).</w:t>
            </w:r>
          </w:p>
          <w:p w14:paraId="5800F59B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H2S below 1 ppm.</w:t>
            </w:r>
          </w:p>
          <w:p w14:paraId="37DB112D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HCl below 10 ppm.</w:t>
            </w:r>
          </w:p>
          <w:p w14:paraId="6A2ECB54" w14:textId="77777777" w:rsidR="00292FFD" w:rsidRPr="008936B9" w:rsidRDefault="00385617" w:rsidP="00385617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Must be tolerant to oxidation (oxygen exposure at exposure temperatures)</w:t>
            </w:r>
          </w:p>
        </w:tc>
      </w:tr>
      <w:tr w:rsidR="00292FFD" w:rsidRPr="008936B9" w14:paraId="2930D69A" w14:textId="77777777" w:rsidTr="008F05D9">
        <w:tc>
          <w:tcPr>
            <w:tcW w:w="4814" w:type="dxa"/>
          </w:tcPr>
          <w:p w14:paraId="1D7FBA99" w14:textId="77777777" w:rsidR="00292FFD" w:rsidRPr="008936B9" w:rsidRDefault="00385617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color w:val="17365D" w:themeColor="text2" w:themeShade="BF"/>
                <w:lang w:val="en-US"/>
              </w:rPr>
              <w:t>Side effects</w:t>
            </w:r>
          </w:p>
        </w:tc>
        <w:tc>
          <w:tcPr>
            <w:tcW w:w="4814" w:type="dxa"/>
          </w:tcPr>
          <w:p w14:paraId="4826462A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Fabric shall not:</w:t>
            </w:r>
          </w:p>
          <w:p w14:paraId="7F5E9724" w14:textId="77777777" w:rsidR="00385617" w:rsidRDefault="00385617" w:rsidP="0038561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Off</w:t>
            </w:r>
            <w:r>
              <w:rPr>
                <w:rFonts w:ascii="Cambria Math" w:hAnsi="Cambria Math"/>
                <w:lang w:val="en-US"/>
              </w:rPr>
              <w:noBreakHyphen/>
            </w:r>
            <w:r>
              <w:rPr>
                <w:rFonts w:ascii="Calibri" w:hAnsi="Calibri" w:cs="Calibri"/>
                <w:lang w:val="en-US"/>
              </w:rPr>
              <w:t>gas any compounds.</w:t>
            </w:r>
          </w:p>
          <w:p w14:paraId="6AD930C5" w14:textId="77777777" w:rsidR="00292FFD" w:rsidRPr="00385617" w:rsidRDefault="00385617" w:rsidP="00292FFD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Shed fibers or contaminant.</w:t>
            </w:r>
          </w:p>
        </w:tc>
      </w:tr>
      <w:tr w:rsidR="00292FFD" w:rsidRPr="008936B9" w14:paraId="59ABAB72" w14:textId="77777777" w:rsidTr="008F05D9">
        <w:tc>
          <w:tcPr>
            <w:tcW w:w="4814" w:type="dxa"/>
          </w:tcPr>
          <w:p w14:paraId="51A58E1D" w14:textId="77777777" w:rsidR="00292FFD" w:rsidRPr="008936B9" w:rsidRDefault="003B079E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Mechanical Properties</w:t>
            </w:r>
          </w:p>
        </w:tc>
        <w:tc>
          <w:tcPr>
            <w:tcW w:w="4814" w:type="dxa"/>
          </w:tcPr>
          <w:p w14:paraId="5749C2E7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Tensile strength (warp/weft): &gt; 300 N/cm.</w:t>
            </w:r>
          </w:p>
          <w:p w14:paraId="43C705FD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Tear resistance: &gt; 50 N.</w:t>
            </w:r>
          </w:p>
          <w:p w14:paraId="453D8E3B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Creep resistance: Able to support its own weight plus thermal expansion without deformation.</w:t>
            </w:r>
          </w:p>
          <w:p w14:paraId="658646AC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Minimum bending radius: &lt; 10 mm without cracking.</w:t>
            </w:r>
          </w:p>
          <w:p w14:paraId="6B521B22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Must not stiffen or shrink &gt;2% after thermal cycling.</w:t>
            </w:r>
          </w:p>
          <w:p w14:paraId="47E7E1B6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Fabric must maintain structural integrity and flexibility during long</w:t>
            </w:r>
            <w:r>
              <w:rPr>
                <w:rFonts w:ascii="Cambria Math" w:hAnsi="Cambria Math"/>
                <w:lang w:val="en-US"/>
              </w:rPr>
              <w:noBreakHyphen/>
            </w:r>
            <w:r>
              <w:rPr>
                <w:rFonts w:ascii="Calibri" w:hAnsi="Calibri" w:cs="Calibri"/>
                <w:lang w:val="en-US"/>
              </w:rPr>
              <w:t>term operation</w:t>
            </w:r>
          </w:p>
          <w:p w14:paraId="25CACE6C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Fabric should work as a barrier for gas – should be (virtually) impermeable.</w:t>
            </w:r>
          </w:p>
          <w:p w14:paraId="705DCDC3" w14:textId="77777777" w:rsidR="00292FFD" w:rsidRPr="008936B9" w:rsidRDefault="003B079E" w:rsidP="003B079E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Fabric must maintain flexibility at all expected temperatures.</w:t>
            </w:r>
          </w:p>
        </w:tc>
      </w:tr>
      <w:tr w:rsidR="00292FFD" w:rsidRPr="003B079E" w14:paraId="6A03B4CA" w14:textId="77777777" w:rsidTr="008F05D9">
        <w:tc>
          <w:tcPr>
            <w:tcW w:w="4814" w:type="dxa"/>
          </w:tcPr>
          <w:p w14:paraId="29DD2D20" w14:textId="77777777" w:rsidR="00292FFD" w:rsidRPr="008936B9" w:rsidRDefault="003B079E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Durability and Lifetime Requirements</w:t>
            </w:r>
          </w:p>
        </w:tc>
        <w:tc>
          <w:tcPr>
            <w:tcW w:w="4814" w:type="dxa"/>
          </w:tcPr>
          <w:p w14:paraId="2518F001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Expected service life: 5–7 years.</w:t>
            </w:r>
          </w:p>
          <w:p w14:paraId="48BC25DD" w14:textId="77777777" w:rsidR="003B079E" w:rsidRDefault="003B079E" w:rsidP="003B079E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Must survive minimum 10 full thermal cycles.</w:t>
            </w:r>
          </w:p>
          <w:p w14:paraId="75055E68" w14:textId="77777777" w:rsidR="00292FFD" w:rsidRPr="003B079E" w:rsidRDefault="003B079E" w:rsidP="00292FFD">
            <w:pPr>
              <w:rPr>
                <w:color w:val="17365D" w:themeColor="text2" w:themeShade="BF"/>
                <w:lang w:val="en-GB"/>
              </w:rPr>
            </w:pPr>
            <w:r>
              <w:rPr>
                <w:rFonts w:ascii="Calibri" w:hAnsi="Calibri" w:cs="Calibri"/>
                <w:lang w:val="en-US"/>
              </w:rPr>
              <w:t>No signs of: Brittleness; Layer delamination; Perforation growth; Structural collapse;</w:t>
            </w:r>
          </w:p>
        </w:tc>
      </w:tr>
      <w:tr w:rsidR="00292FFD" w:rsidRPr="008936B9" w14:paraId="45791DF2" w14:textId="77777777" w:rsidTr="008F05D9">
        <w:tc>
          <w:tcPr>
            <w:tcW w:w="4814" w:type="dxa"/>
          </w:tcPr>
          <w:p w14:paraId="2B3B90B6" w14:textId="77777777" w:rsidR="00292FFD" w:rsidRDefault="00385617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Sewing threads</w:t>
            </w:r>
          </w:p>
        </w:tc>
        <w:tc>
          <w:tcPr>
            <w:tcW w:w="4814" w:type="dxa"/>
          </w:tcPr>
          <w:p w14:paraId="272B5C1A" w14:textId="77777777" w:rsidR="00292FFD" w:rsidRPr="008936B9" w:rsidRDefault="00385617" w:rsidP="00292FFD">
            <w:pPr>
              <w:rPr>
                <w:color w:val="17365D" w:themeColor="text2" w:themeShade="BF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Same requirements must apply for sewing threads</w:t>
            </w:r>
          </w:p>
        </w:tc>
      </w:tr>
    </w:tbl>
    <w:p w14:paraId="527EB836" w14:textId="09C92CE9" w:rsidR="00E37793" w:rsidRDefault="00C45FDB" w:rsidP="00DA5A66">
      <w:pPr>
        <w:spacing w:after="0" w:line="240" w:lineRule="auto"/>
        <w:rPr>
          <w:b/>
          <w:i/>
          <w:color w:val="17365D" w:themeColor="text2" w:themeShade="BF"/>
          <w:sz w:val="24"/>
          <w:lang w:val="en-US"/>
        </w:rPr>
      </w:pPr>
      <w:r>
        <w:rPr>
          <w:b/>
          <w:i/>
          <w:color w:val="17365D" w:themeColor="text2" w:themeShade="BF"/>
          <w:sz w:val="24"/>
          <w:lang w:val="en-US"/>
        </w:rPr>
        <w:t>D</w:t>
      </w:r>
      <w:r w:rsidR="008936B9" w:rsidRPr="008936B9">
        <w:rPr>
          <w:b/>
          <w:i/>
          <w:color w:val="17365D" w:themeColor="text2" w:themeShade="BF"/>
          <w:sz w:val="24"/>
          <w:lang w:val="en-US"/>
        </w:rPr>
        <w:t>elivery</w:t>
      </w:r>
      <w:r>
        <w:rPr>
          <w:b/>
          <w:i/>
          <w:color w:val="17365D" w:themeColor="text2" w:themeShade="BF"/>
          <w:sz w:val="24"/>
          <w:lang w:val="en-US"/>
        </w:rPr>
        <w:t xml:space="preserve"> of goods</w:t>
      </w:r>
      <w:r w:rsidR="00DA5A66">
        <w:rPr>
          <w:b/>
          <w:i/>
          <w:color w:val="17365D" w:themeColor="text2" w:themeShade="BF"/>
          <w:sz w:val="24"/>
          <w:lang w:val="en-US"/>
        </w:rPr>
        <w:t>:</w:t>
      </w:r>
    </w:p>
    <w:p w14:paraId="626DCDA7" w14:textId="3F5FD9B8" w:rsidR="008936B9" w:rsidRPr="008936B9" w:rsidRDefault="008936B9" w:rsidP="00DA5A66">
      <w:pPr>
        <w:spacing w:after="0" w:line="240" w:lineRule="auto"/>
        <w:rPr>
          <w:color w:val="17365D" w:themeColor="text2" w:themeShade="BF"/>
          <w:lang w:val="en-US"/>
        </w:rPr>
      </w:pPr>
      <w:r w:rsidRPr="008936B9">
        <w:rPr>
          <w:rFonts w:ascii="Times New Roman" w:hAnsi="Times New Roman"/>
          <w:color w:val="17365D" w:themeColor="text2" w:themeShade="BF"/>
          <w:lang w:val="en-US"/>
        </w:rPr>
        <w:t xml:space="preserve">The Goods shall be delivered by the Seller </w:t>
      </w:r>
      <w:proofErr w:type="gramStart"/>
      <w:r w:rsidRPr="008936B9">
        <w:rPr>
          <w:rFonts w:ascii="Times New Roman" w:hAnsi="Times New Roman"/>
          <w:color w:val="17365D" w:themeColor="text2" w:themeShade="BF"/>
          <w:lang w:val="en-US"/>
        </w:rPr>
        <w:t>on the basis of</w:t>
      </w:r>
      <w:proofErr w:type="gramEnd"/>
      <w:r w:rsidRPr="008936B9">
        <w:rPr>
          <w:rFonts w:ascii="Times New Roman" w:hAnsi="Times New Roman"/>
          <w:color w:val="17365D" w:themeColor="text2" w:themeShade="BF"/>
          <w:lang w:val="en-US"/>
        </w:rPr>
        <w:t xml:space="preserve"> DAP </w:t>
      </w:r>
      <w:proofErr w:type="spellStart"/>
      <w:r w:rsidRPr="008936B9">
        <w:rPr>
          <w:rFonts w:ascii="Times New Roman" w:hAnsi="Times New Roman"/>
          <w:color w:val="17365D" w:themeColor="text2" w:themeShade="BF"/>
          <w:lang w:val="en-US"/>
        </w:rPr>
        <w:t>Mazeikiu</w:t>
      </w:r>
      <w:proofErr w:type="spellEnd"/>
      <w:r w:rsidRPr="008936B9">
        <w:rPr>
          <w:rFonts w:ascii="Times New Roman" w:hAnsi="Times New Roman"/>
          <w:color w:val="17365D" w:themeColor="text2" w:themeShade="BF"/>
          <w:lang w:val="en-US"/>
        </w:rPr>
        <w:t xml:space="preserve"> St. 75, </w:t>
      </w:r>
      <w:proofErr w:type="spellStart"/>
      <w:r w:rsidRPr="008936B9">
        <w:rPr>
          <w:rFonts w:ascii="Times New Roman" w:hAnsi="Times New Roman"/>
          <w:color w:val="17365D" w:themeColor="text2" w:themeShade="BF"/>
          <w:lang w:val="en-US"/>
        </w:rPr>
        <w:t>Juodeikiai</w:t>
      </w:r>
      <w:proofErr w:type="spellEnd"/>
      <w:r w:rsidRPr="008936B9">
        <w:rPr>
          <w:rFonts w:ascii="Times New Roman" w:hAnsi="Times New Roman"/>
          <w:color w:val="17365D" w:themeColor="text2" w:themeShade="BF"/>
          <w:lang w:val="en-US"/>
        </w:rPr>
        <w:t xml:space="preserve"> Vill., LT 89453 </w:t>
      </w:r>
      <w:proofErr w:type="spellStart"/>
      <w:r w:rsidRPr="008936B9">
        <w:rPr>
          <w:rFonts w:ascii="Times New Roman" w:hAnsi="Times New Roman"/>
          <w:color w:val="17365D" w:themeColor="text2" w:themeShade="BF"/>
          <w:lang w:val="en-US"/>
        </w:rPr>
        <w:t>Mazeikiai</w:t>
      </w:r>
      <w:proofErr w:type="spellEnd"/>
      <w:r w:rsidRPr="008936B9">
        <w:rPr>
          <w:rFonts w:ascii="Times New Roman" w:hAnsi="Times New Roman"/>
          <w:color w:val="17365D" w:themeColor="text2" w:themeShade="BF"/>
          <w:lang w:val="en-US"/>
        </w:rPr>
        <w:t xml:space="preserve"> District, Lithuania, </w:t>
      </w:r>
      <w:r w:rsidR="00DA5A66">
        <w:rPr>
          <w:rFonts w:ascii="Times New Roman" w:hAnsi="Times New Roman"/>
          <w:color w:val="17365D" w:themeColor="text2" w:themeShade="BF"/>
          <w:lang w:val="en-US"/>
        </w:rPr>
        <w:t>11</w:t>
      </w:r>
      <w:r w:rsidRPr="008936B9">
        <w:rPr>
          <w:rFonts w:ascii="Times New Roman" w:hAnsi="Times New Roman"/>
          <w:color w:val="17365D" w:themeColor="text2" w:themeShade="BF"/>
          <w:lang w:val="en-US"/>
        </w:rPr>
        <w:t>a warehouse (Incoterms 2020).</w:t>
      </w:r>
    </w:p>
    <w:sectPr w:rsidR="008936B9" w:rsidRPr="008936B9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D463" w14:textId="77777777" w:rsidR="00DA5A66" w:rsidRDefault="00DA5A66" w:rsidP="00DA5A66">
      <w:pPr>
        <w:spacing w:after="0" w:line="240" w:lineRule="auto"/>
      </w:pPr>
      <w:r>
        <w:separator/>
      </w:r>
    </w:p>
  </w:endnote>
  <w:endnote w:type="continuationSeparator" w:id="0">
    <w:p w14:paraId="00377886" w14:textId="77777777" w:rsidR="00DA5A66" w:rsidRDefault="00DA5A66" w:rsidP="00DA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6479C" w14:textId="77777777" w:rsidR="00DA5A66" w:rsidRDefault="00DA5A66" w:rsidP="00DA5A66">
      <w:pPr>
        <w:spacing w:after="0" w:line="240" w:lineRule="auto"/>
      </w:pPr>
      <w:r>
        <w:separator/>
      </w:r>
    </w:p>
  </w:footnote>
  <w:footnote w:type="continuationSeparator" w:id="0">
    <w:p w14:paraId="594A594C" w14:textId="77777777" w:rsidR="00DA5A66" w:rsidRDefault="00DA5A66" w:rsidP="00DA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87AF" w14:textId="528AE339" w:rsidR="00DA5A66" w:rsidRDefault="00DA5A66">
    <w:pPr>
      <w:pStyle w:val="Header"/>
    </w:pPr>
    <w:r>
      <w:t xml:space="preserve">Priedas Nr.1 // </w:t>
    </w:r>
    <w:proofErr w:type="spellStart"/>
    <w:r>
      <w:t>Annex</w:t>
    </w:r>
    <w:proofErr w:type="spellEnd"/>
    <w:r>
      <w:t xml:space="preserve"> No1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3C"/>
    <w:rsid w:val="000B2A0F"/>
    <w:rsid w:val="000D3E0B"/>
    <w:rsid w:val="00100756"/>
    <w:rsid w:val="00201CD7"/>
    <w:rsid w:val="00232C0E"/>
    <w:rsid w:val="00292FFD"/>
    <w:rsid w:val="00341093"/>
    <w:rsid w:val="00385617"/>
    <w:rsid w:val="00396455"/>
    <w:rsid w:val="003B079E"/>
    <w:rsid w:val="004776A4"/>
    <w:rsid w:val="0052165C"/>
    <w:rsid w:val="005406B9"/>
    <w:rsid w:val="00572FCF"/>
    <w:rsid w:val="005A0031"/>
    <w:rsid w:val="005C5E9F"/>
    <w:rsid w:val="005C6E95"/>
    <w:rsid w:val="00654321"/>
    <w:rsid w:val="006831EC"/>
    <w:rsid w:val="006D67C3"/>
    <w:rsid w:val="007537CB"/>
    <w:rsid w:val="007939F0"/>
    <w:rsid w:val="007B2E34"/>
    <w:rsid w:val="0081112E"/>
    <w:rsid w:val="00891747"/>
    <w:rsid w:val="008936B9"/>
    <w:rsid w:val="008A04CD"/>
    <w:rsid w:val="008D4DEB"/>
    <w:rsid w:val="008D70DF"/>
    <w:rsid w:val="00904337"/>
    <w:rsid w:val="00937EFF"/>
    <w:rsid w:val="00940B3C"/>
    <w:rsid w:val="00956598"/>
    <w:rsid w:val="009A31D7"/>
    <w:rsid w:val="00A7223B"/>
    <w:rsid w:val="00AF2231"/>
    <w:rsid w:val="00AF6219"/>
    <w:rsid w:val="00B15267"/>
    <w:rsid w:val="00B45A79"/>
    <w:rsid w:val="00B46A3D"/>
    <w:rsid w:val="00C17051"/>
    <w:rsid w:val="00C45FDB"/>
    <w:rsid w:val="00C86591"/>
    <w:rsid w:val="00CC46BF"/>
    <w:rsid w:val="00D45CFB"/>
    <w:rsid w:val="00DA5A66"/>
    <w:rsid w:val="00E37793"/>
    <w:rsid w:val="00E65FE0"/>
    <w:rsid w:val="00F41D11"/>
    <w:rsid w:val="00F5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D61E3D"/>
  <w15:docId w15:val="{B30DA5E9-7607-4861-8822-93D8CA86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6D67C3"/>
  </w:style>
  <w:style w:type="character" w:styleId="BookTitle">
    <w:name w:val="Book Title"/>
    <w:basedOn w:val="DefaultParagraphFont"/>
    <w:uiPriority w:val="33"/>
    <w:qFormat/>
    <w:rsid w:val="006D67C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6D67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B152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5A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A66"/>
  </w:style>
  <w:style w:type="paragraph" w:styleId="Footer">
    <w:name w:val="footer"/>
    <w:basedOn w:val="Normal"/>
    <w:link w:val="FooterChar"/>
    <w:uiPriority w:val="99"/>
    <w:unhideWhenUsed/>
    <w:rsid w:val="00DA5A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7228A-1901-427E-A5DA-F907AC3E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2419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steponask</dc:creator>
  <cp:lastModifiedBy>Vilmantienė Irma (OLT)</cp:lastModifiedBy>
  <cp:revision>4</cp:revision>
  <dcterms:created xsi:type="dcterms:W3CDTF">2026-03-03T06:04:00Z</dcterms:created>
  <dcterms:modified xsi:type="dcterms:W3CDTF">2026-03-10T08:49:00Z</dcterms:modified>
</cp:coreProperties>
</file>